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B6C" w:rsidRDefault="00B87EA2" w:rsidP="00B87EA2">
      <w:pPr>
        <w:spacing w:line="360" w:lineRule="auto"/>
        <w:jc w:val="center"/>
        <w:rPr>
          <w:sz w:val="24"/>
          <w:szCs w:val="24"/>
        </w:rPr>
      </w:pPr>
      <w:r w:rsidRPr="00B87EA2">
        <w:rPr>
          <w:rFonts w:hint="eastAsia"/>
          <w:sz w:val="24"/>
          <w:szCs w:val="24"/>
        </w:rPr>
        <w:t>实验室仪器设备损坏丢失赔偿处理规定</w:t>
      </w:r>
    </w:p>
    <w:p w:rsidR="00B87EA2" w:rsidRDefault="00B87EA2" w:rsidP="00B87EA2">
      <w:pPr>
        <w:spacing w:line="360" w:lineRule="auto"/>
        <w:ind w:firstLineChars="200" w:firstLine="480"/>
        <w:rPr>
          <w:sz w:val="24"/>
          <w:szCs w:val="24"/>
        </w:rPr>
      </w:pPr>
      <w:r>
        <w:rPr>
          <w:rFonts w:hint="eastAsia"/>
          <w:sz w:val="24"/>
          <w:szCs w:val="24"/>
        </w:rPr>
        <w:t>学校的仪器设备，属于国家财产，应爱护珍惜，妥善保管，合理使用。为了保证仪器设备的完整、安全和有效使用，使教学科研工作能够顺利进行，特制定本规定。</w:t>
      </w:r>
    </w:p>
    <w:p w:rsidR="00B87EA2" w:rsidRDefault="00B87EA2" w:rsidP="00B87EA2">
      <w:pPr>
        <w:spacing w:line="360" w:lineRule="auto"/>
        <w:ind w:firstLineChars="200" w:firstLine="480"/>
        <w:rPr>
          <w:sz w:val="24"/>
          <w:szCs w:val="24"/>
        </w:rPr>
      </w:pPr>
      <w:r>
        <w:rPr>
          <w:rFonts w:hint="eastAsia"/>
          <w:sz w:val="24"/>
          <w:szCs w:val="24"/>
        </w:rPr>
        <w:t>一、由于下列原因，造成仪器设备损坏、丢失，有关责任人应按直接经济损失的</w:t>
      </w:r>
      <w:r>
        <w:rPr>
          <w:rFonts w:hint="eastAsia"/>
          <w:sz w:val="24"/>
          <w:szCs w:val="24"/>
        </w:rPr>
        <w:t>50%~100%</w:t>
      </w:r>
      <w:r>
        <w:rPr>
          <w:rFonts w:hint="eastAsia"/>
          <w:sz w:val="24"/>
          <w:szCs w:val="24"/>
        </w:rPr>
        <w:t>进行赔偿：</w:t>
      </w:r>
    </w:p>
    <w:p w:rsidR="00B87EA2" w:rsidRDefault="00B87EA2" w:rsidP="00B87EA2">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）不遵守操作规程或不按规定的要求进行</w:t>
      </w:r>
      <w:r w:rsidR="00D55F38">
        <w:rPr>
          <w:rFonts w:hint="eastAsia"/>
          <w:sz w:val="24"/>
          <w:szCs w:val="24"/>
        </w:rPr>
        <w:t>操作</w:t>
      </w:r>
      <w:r>
        <w:rPr>
          <w:rFonts w:hint="eastAsia"/>
          <w:sz w:val="24"/>
          <w:szCs w:val="24"/>
        </w:rPr>
        <w:t>。</w:t>
      </w:r>
    </w:p>
    <w:p w:rsidR="00B87EA2" w:rsidRDefault="00B87EA2" w:rsidP="00B87EA2">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）未经批准擅自动用、拆卸仪器设备。</w:t>
      </w:r>
    </w:p>
    <w:p w:rsidR="00B87EA2" w:rsidRDefault="00B87EA2" w:rsidP="00B87EA2">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）工作失责、不负责、指导失误、管理混乱、未采取安全防范措施。</w:t>
      </w:r>
    </w:p>
    <w:p w:rsidR="00B87EA2" w:rsidRDefault="00B87EA2" w:rsidP="00B87EA2">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）其他不遵守规章制度的主观原因。</w:t>
      </w:r>
    </w:p>
    <w:p w:rsidR="00B87EA2" w:rsidRDefault="00B87EA2" w:rsidP="00B87EA2">
      <w:pPr>
        <w:spacing w:line="360" w:lineRule="auto"/>
        <w:ind w:firstLineChars="200" w:firstLine="480"/>
        <w:rPr>
          <w:sz w:val="24"/>
          <w:szCs w:val="24"/>
        </w:rPr>
      </w:pPr>
      <w:r>
        <w:rPr>
          <w:rFonts w:hint="eastAsia"/>
          <w:sz w:val="24"/>
          <w:szCs w:val="24"/>
        </w:rPr>
        <w:t>二、</w:t>
      </w:r>
      <w:r w:rsidR="00CF31C8">
        <w:rPr>
          <w:rFonts w:hint="eastAsia"/>
          <w:sz w:val="24"/>
          <w:szCs w:val="24"/>
        </w:rPr>
        <w:t>由于下列原因，造成仪器设备损坏、丢失，经过认定核实，可免予赔偿：</w:t>
      </w:r>
    </w:p>
    <w:p w:rsidR="00CF31C8" w:rsidRDefault="00CF31C8" w:rsidP="00B87EA2">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7B6586">
        <w:rPr>
          <w:rFonts w:hint="eastAsia"/>
          <w:sz w:val="24"/>
          <w:szCs w:val="24"/>
        </w:rPr>
        <w:t>因实验操作本身的特殊性引起的损坏，确实难以避免的。</w:t>
      </w:r>
    </w:p>
    <w:p w:rsidR="007B6586" w:rsidRDefault="007B6586" w:rsidP="00B87EA2">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）因设备本身的缺陷或使用年久已接近损坏程度；在正常使用过程中发生损坏或自然损耗。</w:t>
      </w:r>
    </w:p>
    <w:p w:rsidR="007B6586" w:rsidRDefault="007B6586" w:rsidP="00B87EA2">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3418B9">
        <w:rPr>
          <w:rFonts w:hint="eastAsia"/>
          <w:sz w:val="24"/>
          <w:szCs w:val="24"/>
        </w:rPr>
        <w:t>经过批准，试用稀缺实验设备，实行新的实验操作或检修，虽然采取了防护措施，仍未能避免的损失。</w:t>
      </w:r>
    </w:p>
    <w:p w:rsidR="003418B9" w:rsidRDefault="003418B9" w:rsidP="00B87EA2">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00695959">
        <w:rPr>
          <w:rFonts w:hint="eastAsia"/>
          <w:sz w:val="24"/>
          <w:szCs w:val="24"/>
        </w:rPr>
        <w:t>由于不可预防的自然灾害或其他不可抗拒的客观原因造成的意外损失。</w:t>
      </w:r>
    </w:p>
    <w:p w:rsidR="00695959" w:rsidRPr="00695959" w:rsidRDefault="00695959" w:rsidP="00B87EA2">
      <w:pPr>
        <w:spacing w:line="360" w:lineRule="auto"/>
        <w:ind w:firstLineChars="200" w:firstLine="480"/>
        <w:rPr>
          <w:sz w:val="24"/>
          <w:szCs w:val="24"/>
        </w:rPr>
      </w:pPr>
      <w:r>
        <w:rPr>
          <w:rFonts w:hint="eastAsia"/>
          <w:sz w:val="24"/>
          <w:szCs w:val="24"/>
        </w:rPr>
        <w:t>三、仪器设备损坏丢失赔偿处理程序参照《西华大学物资设备损坏丢失赔偿处理办法》执行。</w:t>
      </w:r>
    </w:p>
    <w:sectPr w:rsidR="00695959" w:rsidRPr="00695959" w:rsidSect="00532B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4DB" w:rsidRDefault="00EB34DB" w:rsidP="00B87EA2">
      <w:r>
        <w:separator/>
      </w:r>
    </w:p>
  </w:endnote>
  <w:endnote w:type="continuationSeparator" w:id="0">
    <w:p w:rsidR="00EB34DB" w:rsidRDefault="00EB34DB" w:rsidP="00B87E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4DB" w:rsidRDefault="00EB34DB" w:rsidP="00B87EA2">
      <w:r>
        <w:separator/>
      </w:r>
    </w:p>
  </w:footnote>
  <w:footnote w:type="continuationSeparator" w:id="0">
    <w:p w:rsidR="00EB34DB" w:rsidRDefault="00EB34DB" w:rsidP="00B87E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7EA2"/>
    <w:rsid w:val="00070A81"/>
    <w:rsid w:val="003418B9"/>
    <w:rsid w:val="0036623E"/>
    <w:rsid w:val="00532B6C"/>
    <w:rsid w:val="00695959"/>
    <w:rsid w:val="007B6586"/>
    <w:rsid w:val="008311D8"/>
    <w:rsid w:val="00B87EA2"/>
    <w:rsid w:val="00C979C4"/>
    <w:rsid w:val="00CF31C8"/>
    <w:rsid w:val="00D55F38"/>
    <w:rsid w:val="00EB34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B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7E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7EA2"/>
    <w:rPr>
      <w:sz w:val="18"/>
      <w:szCs w:val="18"/>
    </w:rPr>
  </w:style>
  <w:style w:type="paragraph" w:styleId="a4">
    <w:name w:val="footer"/>
    <w:basedOn w:val="a"/>
    <w:link w:val="Char0"/>
    <w:uiPriority w:val="99"/>
    <w:semiHidden/>
    <w:unhideWhenUsed/>
    <w:rsid w:val="00B87E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7EA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70</Words>
  <Characters>399</Characters>
  <Application>Microsoft Office Word</Application>
  <DocSecurity>0</DocSecurity>
  <Lines>3</Lines>
  <Paragraphs>1</Paragraphs>
  <ScaleCrop>false</ScaleCrop>
  <Company>微软中国</Company>
  <LinksUpToDate>false</LinksUpToDate>
  <CharactersWithSpaces>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韦兴平</dc:creator>
  <cp:keywords/>
  <dc:description/>
  <cp:lastModifiedBy>韦兴平</cp:lastModifiedBy>
  <cp:revision>7</cp:revision>
  <dcterms:created xsi:type="dcterms:W3CDTF">2020-10-26T12:59:00Z</dcterms:created>
  <dcterms:modified xsi:type="dcterms:W3CDTF">2020-10-26T14:05:00Z</dcterms:modified>
</cp:coreProperties>
</file>